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128" w:rsidRPr="00CA2133" w:rsidRDefault="00D7120A" w:rsidP="0089612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A2133">
        <w:rPr>
          <w:rFonts w:ascii="Times New Roman" w:hAnsi="Times New Roman" w:cs="Times New Roman"/>
          <w:sz w:val="24"/>
          <w:szCs w:val="24"/>
        </w:rPr>
        <w:t>П</w:t>
      </w:r>
      <w:r w:rsidR="00896128" w:rsidRPr="00CA2133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FB291D">
        <w:rPr>
          <w:rFonts w:ascii="Times New Roman" w:hAnsi="Times New Roman" w:cs="Times New Roman"/>
          <w:sz w:val="24"/>
          <w:szCs w:val="24"/>
        </w:rPr>
        <w:t>9</w:t>
      </w:r>
      <w:r w:rsidR="00896128" w:rsidRPr="00CA21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128" w:rsidRPr="00CA2133" w:rsidRDefault="00896128" w:rsidP="0089612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A2133">
        <w:rPr>
          <w:rFonts w:ascii="Times New Roman" w:hAnsi="Times New Roman" w:cs="Times New Roman"/>
          <w:sz w:val="24"/>
          <w:szCs w:val="24"/>
        </w:rPr>
        <w:t>к решению Псковской городской Думы</w:t>
      </w:r>
    </w:p>
    <w:p w:rsidR="00896128" w:rsidRPr="00CA2133" w:rsidRDefault="00896128" w:rsidP="0089612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A2133">
        <w:rPr>
          <w:rFonts w:ascii="Times New Roman" w:hAnsi="Times New Roman" w:cs="Times New Roman"/>
          <w:sz w:val="24"/>
          <w:szCs w:val="24"/>
        </w:rPr>
        <w:t xml:space="preserve"> от ___</w:t>
      </w:r>
      <w:r w:rsidR="007220C0" w:rsidRPr="00CA2133">
        <w:rPr>
          <w:rFonts w:ascii="Times New Roman" w:hAnsi="Times New Roman" w:cs="Times New Roman"/>
          <w:sz w:val="24"/>
          <w:szCs w:val="24"/>
        </w:rPr>
        <w:t>_</w:t>
      </w:r>
      <w:r w:rsidRPr="00CA2133">
        <w:rPr>
          <w:rFonts w:ascii="Times New Roman" w:hAnsi="Times New Roman" w:cs="Times New Roman"/>
          <w:sz w:val="24"/>
          <w:szCs w:val="24"/>
        </w:rPr>
        <w:t>_____</w:t>
      </w:r>
      <w:r w:rsidR="00D7120A" w:rsidRPr="00CA2133">
        <w:rPr>
          <w:rFonts w:ascii="Times New Roman" w:hAnsi="Times New Roman" w:cs="Times New Roman"/>
          <w:sz w:val="24"/>
          <w:szCs w:val="24"/>
        </w:rPr>
        <w:t>___________</w:t>
      </w:r>
      <w:r w:rsidRPr="00CA2133">
        <w:rPr>
          <w:rFonts w:ascii="Times New Roman" w:hAnsi="Times New Roman" w:cs="Times New Roman"/>
          <w:sz w:val="24"/>
          <w:szCs w:val="24"/>
        </w:rPr>
        <w:t xml:space="preserve"> №_________</w:t>
      </w:r>
    </w:p>
    <w:p w:rsidR="00896128" w:rsidRPr="00CA2133" w:rsidRDefault="00896128" w:rsidP="008961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A2133">
        <w:rPr>
          <w:rFonts w:ascii="Times New Roman" w:hAnsi="Times New Roman" w:cs="Times New Roman"/>
          <w:sz w:val="24"/>
          <w:szCs w:val="24"/>
        </w:rPr>
        <w:tab/>
      </w:r>
    </w:p>
    <w:p w:rsidR="00896128" w:rsidRDefault="00803A47" w:rsidP="00896128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A47">
        <w:rPr>
          <w:rFonts w:ascii="Times New Roman" w:hAnsi="Times New Roman" w:cs="Times New Roman"/>
          <w:b/>
          <w:sz w:val="24"/>
          <w:szCs w:val="24"/>
        </w:rPr>
        <w:t>XIII(3)</w:t>
      </w:r>
      <w:r w:rsidR="00356D9C">
        <w:rPr>
          <w:rFonts w:ascii="Times New Roman" w:hAnsi="Times New Roman" w:cs="Times New Roman"/>
          <w:b/>
          <w:sz w:val="24"/>
          <w:szCs w:val="24"/>
        </w:rPr>
        <w:t>.</w:t>
      </w:r>
      <w:r w:rsidRPr="00803A47">
        <w:rPr>
          <w:rFonts w:ascii="Times New Roman" w:hAnsi="Times New Roman" w:cs="Times New Roman"/>
          <w:b/>
          <w:sz w:val="24"/>
          <w:szCs w:val="24"/>
        </w:rPr>
        <w:t xml:space="preserve"> Праздничное (событийное) оформление т</w:t>
      </w:r>
      <w:r>
        <w:rPr>
          <w:rFonts w:ascii="Times New Roman" w:hAnsi="Times New Roman" w:cs="Times New Roman"/>
          <w:b/>
          <w:sz w:val="24"/>
          <w:szCs w:val="24"/>
        </w:rPr>
        <w:t>ерритории города Пскова</w:t>
      </w:r>
    </w:p>
    <w:p w:rsidR="00803A47" w:rsidRPr="00CA2133" w:rsidRDefault="00803A47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6128" w:rsidRPr="00896128" w:rsidRDefault="00896128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133">
        <w:rPr>
          <w:rFonts w:ascii="Times New Roman" w:hAnsi="Times New Roman" w:cs="Times New Roman"/>
          <w:sz w:val="24"/>
          <w:szCs w:val="24"/>
        </w:rPr>
        <w:t>1.</w:t>
      </w:r>
      <w:r w:rsidR="002C2BCA" w:rsidRPr="00CA2133">
        <w:rPr>
          <w:rFonts w:ascii="Times New Roman" w:hAnsi="Times New Roman" w:cs="Times New Roman"/>
          <w:sz w:val="24"/>
          <w:szCs w:val="24"/>
        </w:rPr>
        <w:t xml:space="preserve"> </w:t>
      </w:r>
      <w:r w:rsidRPr="00CA2133">
        <w:rPr>
          <w:rFonts w:ascii="Times New Roman" w:hAnsi="Times New Roman" w:cs="Times New Roman"/>
          <w:sz w:val="24"/>
          <w:szCs w:val="24"/>
        </w:rPr>
        <w:t>Праздничное (событийное) оформление территории города выполняется в период</w:t>
      </w:r>
      <w:r w:rsidRPr="00896128">
        <w:rPr>
          <w:rFonts w:ascii="Times New Roman" w:hAnsi="Times New Roman" w:cs="Times New Roman"/>
          <w:sz w:val="24"/>
          <w:szCs w:val="24"/>
        </w:rPr>
        <w:t xml:space="preserve"> проведения государственных и городских праздников, мероприятий, связанных со знаменательными, культурными, спортивными событиями. Праздничное оформление территории Города Пскова выполняется по решению </w:t>
      </w:r>
      <w:r w:rsidR="00803A47">
        <w:rPr>
          <w:rFonts w:ascii="Times New Roman" w:hAnsi="Times New Roman" w:cs="Times New Roman"/>
          <w:sz w:val="24"/>
          <w:szCs w:val="24"/>
        </w:rPr>
        <w:t xml:space="preserve">органа </w:t>
      </w:r>
      <w:r w:rsidRPr="00896128">
        <w:rPr>
          <w:rFonts w:ascii="Times New Roman" w:hAnsi="Times New Roman" w:cs="Times New Roman"/>
          <w:sz w:val="24"/>
          <w:szCs w:val="24"/>
        </w:rPr>
        <w:t>Администрации города</w:t>
      </w:r>
      <w:r w:rsidR="00803A47">
        <w:rPr>
          <w:rFonts w:ascii="Times New Roman" w:hAnsi="Times New Roman" w:cs="Times New Roman"/>
          <w:sz w:val="24"/>
          <w:szCs w:val="24"/>
        </w:rPr>
        <w:t xml:space="preserve"> Пскова, организующего мероприятие</w:t>
      </w:r>
      <w:r w:rsidRPr="00896128">
        <w:rPr>
          <w:rFonts w:ascii="Times New Roman" w:hAnsi="Times New Roman" w:cs="Times New Roman"/>
          <w:sz w:val="24"/>
          <w:szCs w:val="24"/>
        </w:rPr>
        <w:t>.</w:t>
      </w:r>
    </w:p>
    <w:p w:rsidR="00455E25" w:rsidRDefault="00455E25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6128" w:rsidRPr="00896128" w:rsidRDefault="00896128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128">
        <w:rPr>
          <w:rFonts w:ascii="Times New Roman" w:hAnsi="Times New Roman" w:cs="Times New Roman"/>
          <w:sz w:val="24"/>
          <w:szCs w:val="24"/>
        </w:rPr>
        <w:t xml:space="preserve">2. Концепция праздничного оформления определяется программой мероприятий и схемой размещения объектов и элементов праздничного оформления, утверждаемой </w:t>
      </w:r>
      <w:r w:rsidR="00803A47" w:rsidRPr="00803A47">
        <w:rPr>
          <w:rFonts w:ascii="Times New Roman" w:hAnsi="Times New Roman" w:cs="Times New Roman"/>
          <w:sz w:val="24"/>
          <w:szCs w:val="24"/>
        </w:rPr>
        <w:t>органа Администрации города</w:t>
      </w:r>
      <w:r w:rsidR="00803A47">
        <w:rPr>
          <w:rFonts w:ascii="Times New Roman" w:hAnsi="Times New Roman" w:cs="Times New Roman"/>
          <w:sz w:val="24"/>
          <w:szCs w:val="24"/>
        </w:rPr>
        <w:t xml:space="preserve"> Пскова,</w:t>
      </w:r>
      <w:r w:rsidR="00803A47" w:rsidRPr="00803A47">
        <w:rPr>
          <w:rFonts w:ascii="Times New Roman" w:hAnsi="Times New Roman" w:cs="Times New Roman"/>
          <w:sz w:val="24"/>
          <w:szCs w:val="24"/>
        </w:rPr>
        <w:t xml:space="preserve"> организующего мероприятие</w:t>
      </w:r>
      <w:r w:rsidRPr="00896128">
        <w:rPr>
          <w:rFonts w:ascii="Times New Roman" w:hAnsi="Times New Roman" w:cs="Times New Roman"/>
          <w:sz w:val="24"/>
          <w:szCs w:val="24"/>
        </w:rPr>
        <w:t>.</w:t>
      </w:r>
    </w:p>
    <w:p w:rsidR="00455E25" w:rsidRDefault="00455E25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6128" w:rsidRPr="00896128" w:rsidRDefault="00896128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128">
        <w:rPr>
          <w:rFonts w:ascii="Times New Roman" w:hAnsi="Times New Roman" w:cs="Times New Roman"/>
          <w:sz w:val="24"/>
          <w:szCs w:val="24"/>
        </w:rPr>
        <w:t>3.</w:t>
      </w:r>
      <w:r w:rsidR="00D7120A">
        <w:rPr>
          <w:rFonts w:ascii="Times New Roman" w:hAnsi="Times New Roman" w:cs="Times New Roman"/>
          <w:sz w:val="24"/>
          <w:szCs w:val="24"/>
        </w:rPr>
        <w:t xml:space="preserve"> </w:t>
      </w:r>
      <w:r w:rsidRPr="00896128">
        <w:rPr>
          <w:rFonts w:ascii="Times New Roman" w:hAnsi="Times New Roman" w:cs="Times New Roman"/>
          <w:sz w:val="24"/>
          <w:szCs w:val="24"/>
        </w:rPr>
        <w:t>Праздничное (событийное) оформление в зависимости от мероприятий включает размещение афиш, панно, установку декоративных элементов и композиций, а также устройство праздничной (событийной) подсветки (световые гирлянды и элементы, сетки, объемные световые композиции, световые проекции и т.п.) Конструкции праздничного (событийного) оформления могут размещаться в виде отдельно стоящих и (или) в виде конструкций на фасаде здания или сооружения.</w:t>
      </w:r>
    </w:p>
    <w:p w:rsidR="00455E25" w:rsidRDefault="00455E25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6128" w:rsidRPr="00896128" w:rsidRDefault="00896128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128">
        <w:rPr>
          <w:rFonts w:ascii="Times New Roman" w:hAnsi="Times New Roman" w:cs="Times New Roman"/>
          <w:sz w:val="24"/>
          <w:szCs w:val="24"/>
        </w:rPr>
        <w:t>4.</w:t>
      </w:r>
      <w:r w:rsidR="00D7120A">
        <w:rPr>
          <w:rFonts w:ascii="Times New Roman" w:hAnsi="Times New Roman" w:cs="Times New Roman"/>
          <w:sz w:val="24"/>
          <w:szCs w:val="24"/>
        </w:rPr>
        <w:t xml:space="preserve"> </w:t>
      </w:r>
      <w:r w:rsidRPr="00896128">
        <w:rPr>
          <w:rFonts w:ascii="Times New Roman" w:hAnsi="Times New Roman" w:cs="Times New Roman"/>
          <w:sz w:val="24"/>
          <w:szCs w:val="24"/>
        </w:rPr>
        <w:t>При изготовлении и установке элементов праздничного (событийного) оформления не допускается снимать, повреждать и ухудшать видимость технических средств регулирования дорожного движения.</w:t>
      </w:r>
    </w:p>
    <w:p w:rsidR="00455E25" w:rsidRDefault="00455E25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6128" w:rsidRPr="00896128" w:rsidRDefault="00896128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128">
        <w:rPr>
          <w:rFonts w:ascii="Times New Roman" w:hAnsi="Times New Roman" w:cs="Times New Roman"/>
          <w:sz w:val="24"/>
          <w:szCs w:val="24"/>
        </w:rPr>
        <w:t>5.</w:t>
      </w:r>
      <w:r w:rsidR="00D7120A">
        <w:rPr>
          <w:rFonts w:ascii="Times New Roman" w:hAnsi="Times New Roman" w:cs="Times New Roman"/>
          <w:sz w:val="24"/>
          <w:szCs w:val="24"/>
        </w:rPr>
        <w:t xml:space="preserve"> </w:t>
      </w:r>
      <w:r w:rsidRPr="00896128">
        <w:rPr>
          <w:rFonts w:ascii="Times New Roman" w:hAnsi="Times New Roman" w:cs="Times New Roman"/>
          <w:sz w:val="24"/>
          <w:szCs w:val="24"/>
        </w:rPr>
        <w:t>Не допускается размещение отдельно стоящих конструкций праздничного (событийного) оформления:</w:t>
      </w:r>
    </w:p>
    <w:p w:rsidR="00896128" w:rsidRPr="00896128" w:rsidRDefault="00896128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128">
        <w:rPr>
          <w:rFonts w:ascii="Times New Roman" w:hAnsi="Times New Roman" w:cs="Times New Roman"/>
          <w:sz w:val="24"/>
          <w:szCs w:val="24"/>
        </w:rPr>
        <w:t>1) в случаях, когда отсутствует техническая возможность заглубления фундамента без его декоративного оформления;</w:t>
      </w:r>
    </w:p>
    <w:p w:rsidR="00896128" w:rsidRPr="00896128" w:rsidRDefault="00896128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128">
        <w:rPr>
          <w:rFonts w:ascii="Times New Roman" w:hAnsi="Times New Roman" w:cs="Times New Roman"/>
          <w:sz w:val="24"/>
          <w:szCs w:val="24"/>
        </w:rPr>
        <w:t>2) без учета планировочного решения, обоснованного проектным решением здания по благоустройству территории, выполненного с учетом действующих строительных, пожарных и санитарных норм и правил;</w:t>
      </w:r>
    </w:p>
    <w:p w:rsidR="00896128" w:rsidRPr="00896128" w:rsidRDefault="00896128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128">
        <w:rPr>
          <w:rFonts w:ascii="Times New Roman" w:hAnsi="Times New Roman" w:cs="Times New Roman"/>
          <w:sz w:val="24"/>
          <w:szCs w:val="24"/>
        </w:rPr>
        <w:t>3) ограничивающих восприятие объектов культурного наследия, исторических зданий, культовых объектов, панорам и перспектив города Пскова;</w:t>
      </w:r>
    </w:p>
    <w:p w:rsidR="00896128" w:rsidRPr="00896128" w:rsidRDefault="00896128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128">
        <w:rPr>
          <w:rFonts w:ascii="Times New Roman" w:hAnsi="Times New Roman" w:cs="Times New Roman"/>
          <w:sz w:val="24"/>
          <w:szCs w:val="24"/>
        </w:rPr>
        <w:t>4) приводящих к сужению нормативной ширины тротуара, а также на проездах, местах, предназначенных для парковки и стоянки автомобилей;</w:t>
      </w:r>
    </w:p>
    <w:p w:rsidR="00896128" w:rsidRPr="00896128" w:rsidRDefault="00896128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128">
        <w:rPr>
          <w:rFonts w:ascii="Times New Roman" w:hAnsi="Times New Roman" w:cs="Times New Roman"/>
          <w:sz w:val="24"/>
          <w:szCs w:val="24"/>
        </w:rPr>
        <w:t>5) без получения согласия правообладателя земельного участка;</w:t>
      </w:r>
    </w:p>
    <w:p w:rsidR="00896128" w:rsidRPr="00896128" w:rsidRDefault="00896128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128">
        <w:rPr>
          <w:rFonts w:ascii="Times New Roman" w:hAnsi="Times New Roman" w:cs="Times New Roman"/>
          <w:sz w:val="24"/>
          <w:szCs w:val="24"/>
        </w:rPr>
        <w:t>6) в местах, имеющих заглубленный фундамент ближе 5,0 м от стволов деревьев, вместо зеленых насаждений (деревьев, кустарников), предусмотренных проектом объекта в границах земельного участка;</w:t>
      </w:r>
    </w:p>
    <w:p w:rsidR="00896128" w:rsidRPr="00896128" w:rsidRDefault="00896128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128">
        <w:rPr>
          <w:rFonts w:ascii="Times New Roman" w:hAnsi="Times New Roman" w:cs="Times New Roman"/>
          <w:sz w:val="24"/>
          <w:szCs w:val="24"/>
        </w:rPr>
        <w:t>7) с использованием при изготовлении профнастила.</w:t>
      </w:r>
    </w:p>
    <w:p w:rsidR="00455E25" w:rsidRDefault="00455E25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6128" w:rsidRPr="00896128" w:rsidRDefault="00896128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128">
        <w:rPr>
          <w:rFonts w:ascii="Times New Roman" w:hAnsi="Times New Roman" w:cs="Times New Roman"/>
          <w:sz w:val="24"/>
          <w:szCs w:val="24"/>
        </w:rPr>
        <w:t>6.</w:t>
      </w:r>
      <w:r w:rsidR="00D7120A">
        <w:rPr>
          <w:rFonts w:ascii="Times New Roman" w:hAnsi="Times New Roman" w:cs="Times New Roman"/>
          <w:sz w:val="24"/>
          <w:szCs w:val="24"/>
        </w:rPr>
        <w:t xml:space="preserve"> </w:t>
      </w:r>
      <w:r w:rsidRPr="00896128">
        <w:rPr>
          <w:rFonts w:ascii="Times New Roman" w:hAnsi="Times New Roman" w:cs="Times New Roman"/>
          <w:sz w:val="24"/>
          <w:szCs w:val="24"/>
        </w:rPr>
        <w:t>Не допускается размещение конструкций праздничного (событийного) оформления на фасадах зданий, сооружений:</w:t>
      </w:r>
    </w:p>
    <w:p w:rsidR="00896128" w:rsidRPr="00896128" w:rsidRDefault="00896128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128">
        <w:rPr>
          <w:rFonts w:ascii="Times New Roman" w:hAnsi="Times New Roman" w:cs="Times New Roman"/>
          <w:sz w:val="24"/>
          <w:szCs w:val="24"/>
        </w:rPr>
        <w:t>1) без учета архитектурных особенностей фасада, на архитектурных деталях, элементах декора, поверхностях с ценной архитектурной отделкой, а также с креплением, ведущим к повреждению архитектурных поверхностей;</w:t>
      </w:r>
    </w:p>
    <w:p w:rsidR="00896128" w:rsidRPr="00896128" w:rsidRDefault="00896128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128">
        <w:rPr>
          <w:rFonts w:ascii="Times New Roman" w:hAnsi="Times New Roman" w:cs="Times New Roman"/>
          <w:sz w:val="24"/>
          <w:szCs w:val="24"/>
        </w:rPr>
        <w:t>2) без соблюдения единой стилистики и принципов подсветки, цвета светового потока на одном здании;</w:t>
      </w:r>
    </w:p>
    <w:p w:rsidR="00896128" w:rsidRPr="00896128" w:rsidRDefault="00896128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128">
        <w:rPr>
          <w:rFonts w:ascii="Times New Roman" w:hAnsi="Times New Roman" w:cs="Times New Roman"/>
          <w:sz w:val="24"/>
          <w:szCs w:val="24"/>
        </w:rPr>
        <w:lastRenderedPageBreak/>
        <w:t>3) более 1/2 ширины простенка фасада, без декоративного оформления, на ограждающих конструкциях, фронтонах, фризах, поверх остекления, в проемах при размещении в виде щитовых поверхностей.</w:t>
      </w:r>
    </w:p>
    <w:p w:rsidR="00455E25" w:rsidRDefault="00455E25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6128" w:rsidRPr="00896128" w:rsidRDefault="00896128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128">
        <w:rPr>
          <w:rFonts w:ascii="Times New Roman" w:hAnsi="Times New Roman" w:cs="Times New Roman"/>
          <w:sz w:val="24"/>
          <w:szCs w:val="24"/>
        </w:rPr>
        <w:t>7. При проведении праздничных, спортивных, культурно-зрелищных мероприятий организаторы обязаны за счет собственных средств подготовить территорию для проведения мероприятий, а также обеспечить восстановление нарушенного благоустройства, в том числе последующую уборку места проведения мероприятия и прилегающих к нему территорий.</w:t>
      </w:r>
    </w:p>
    <w:p w:rsidR="00455E25" w:rsidRDefault="00455E25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526D" w:rsidRPr="00896128" w:rsidRDefault="00896128" w:rsidP="0089612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128">
        <w:rPr>
          <w:rFonts w:ascii="Times New Roman" w:hAnsi="Times New Roman" w:cs="Times New Roman"/>
          <w:sz w:val="24"/>
          <w:szCs w:val="24"/>
        </w:rPr>
        <w:t xml:space="preserve">8. Работы, связанные с проведением общегородских торжественных и праздничных мероприятий, осуществляются организаторами самостоятельно за счет собственных средств, а также по договорам с Администрацией города в пределах средств, предусмотренных на эти цели в бюджете </w:t>
      </w:r>
      <w:r w:rsidR="00FA7DCB">
        <w:rPr>
          <w:rFonts w:ascii="Times New Roman" w:hAnsi="Times New Roman" w:cs="Times New Roman"/>
          <w:sz w:val="24"/>
          <w:szCs w:val="24"/>
        </w:rPr>
        <w:t>г</w:t>
      </w:r>
      <w:r w:rsidRPr="00896128">
        <w:rPr>
          <w:rFonts w:ascii="Times New Roman" w:hAnsi="Times New Roman" w:cs="Times New Roman"/>
          <w:sz w:val="24"/>
          <w:szCs w:val="24"/>
        </w:rPr>
        <w:t>орода.</w:t>
      </w:r>
    </w:p>
    <w:sectPr w:rsidR="0061526D" w:rsidRPr="0089612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5D2" w:rsidRDefault="005C75D2" w:rsidP="002C2BCA">
      <w:pPr>
        <w:spacing w:after="0" w:line="240" w:lineRule="auto"/>
      </w:pPr>
      <w:r>
        <w:separator/>
      </w:r>
    </w:p>
  </w:endnote>
  <w:endnote w:type="continuationSeparator" w:id="0">
    <w:p w:rsidR="005C75D2" w:rsidRDefault="005C75D2" w:rsidP="002C2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6580217"/>
      <w:docPartObj>
        <w:docPartGallery w:val="Page Numbers (Bottom of Page)"/>
        <w:docPartUnique/>
      </w:docPartObj>
    </w:sdtPr>
    <w:sdtEndPr/>
    <w:sdtContent>
      <w:p w:rsidR="002C2BCA" w:rsidRDefault="002C2BC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2AD">
          <w:rPr>
            <w:noProof/>
          </w:rPr>
          <w:t>2</w:t>
        </w:r>
        <w:r>
          <w:fldChar w:fldCharType="end"/>
        </w:r>
      </w:p>
    </w:sdtContent>
  </w:sdt>
  <w:p w:rsidR="002C2BCA" w:rsidRDefault="002C2BC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5D2" w:rsidRDefault="005C75D2" w:rsidP="002C2BCA">
      <w:pPr>
        <w:spacing w:after="0" w:line="240" w:lineRule="auto"/>
      </w:pPr>
      <w:r>
        <w:separator/>
      </w:r>
    </w:p>
  </w:footnote>
  <w:footnote w:type="continuationSeparator" w:id="0">
    <w:p w:rsidR="005C75D2" w:rsidRDefault="005C75D2" w:rsidP="002C2B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128"/>
    <w:rsid w:val="00051ACB"/>
    <w:rsid w:val="000E3151"/>
    <w:rsid w:val="002C1CD0"/>
    <w:rsid w:val="002C2BCA"/>
    <w:rsid w:val="00356D9C"/>
    <w:rsid w:val="003C6A87"/>
    <w:rsid w:val="00406DD2"/>
    <w:rsid w:val="00455E25"/>
    <w:rsid w:val="005C75D2"/>
    <w:rsid w:val="0061526D"/>
    <w:rsid w:val="006348CB"/>
    <w:rsid w:val="007220C0"/>
    <w:rsid w:val="00803A47"/>
    <w:rsid w:val="00896128"/>
    <w:rsid w:val="008A075D"/>
    <w:rsid w:val="00B472AD"/>
    <w:rsid w:val="00CA2133"/>
    <w:rsid w:val="00D7120A"/>
    <w:rsid w:val="00DB2C52"/>
    <w:rsid w:val="00FA7DCB"/>
    <w:rsid w:val="00FB291D"/>
    <w:rsid w:val="00FE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4B8D64-3017-41CE-B3CB-9468B5E7D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612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C2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2BCA"/>
  </w:style>
  <w:style w:type="paragraph" w:styleId="a6">
    <w:name w:val="footer"/>
    <w:basedOn w:val="a"/>
    <w:link w:val="a7"/>
    <w:uiPriority w:val="99"/>
    <w:unhideWhenUsed/>
    <w:rsid w:val="002C2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2BCA"/>
  </w:style>
  <w:style w:type="paragraph" w:styleId="a8">
    <w:name w:val="Balloon Text"/>
    <w:basedOn w:val="a"/>
    <w:link w:val="a9"/>
    <w:uiPriority w:val="99"/>
    <w:semiHidden/>
    <w:unhideWhenUsed/>
    <w:rsid w:val="00803A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3A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</cp:revision>
  <cp:lastPrinted>2019-11-27T08:28:00Z</cp:lastPrinted>
  <dcterms:created xsi:type="dcterms:W3CDTF">2019-12-10T07:45:00Z</dcterms:created>
  <dcterms:modified xsi:type="dcterms:W3CDTF">2019-12-10T07:45:00Z</dcterms:modified>
</cp:coreProperties>
</file>